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36"/>
          <w:szCs w:val="36"/>
          <w:rtl w:val="0"/>
        </w:rPr>
        <w:t xml:space="preserve">Alternate Livelihoods Project (ALP)</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rtl w:val="0"/>
        </w:rPr>
        <w:t xml:space="preserve">Project period: September 2020 - September 2023 | Integrated with SADLP thereafter</w:t>
        <w:br w:type="textWrapping"/>
        <w:t xml:space="preserve">Project area: 230 habitations in 8 mandals of Anantapur District</w:t>
        <w:br w:type="textWrapping"/>
        <w:t xml:space="preserve">Supported by: Mrs. Anupama V. Nadella, USA</w:t>
      </w:r>
      <w:r w:rsidDel="00000000" w:rsidR="00000000" w:rsidRPr="00000000">
        <w:rPr>
          <w:rtl w:val="0"/>
        </w:rPr>
      </w:r>
    </w:p>
    <w:p w:rsidR="00000000" w:rsidDel="00000000" w:rsidP="00000000" w:rsidRDefault="00000000" w:rsidRPr="00000000" w14:paraId="00000003">
      <w:pPr>
        <w:pStyle w:val="Heading1"/>
        <w:rPr>
          <w:color w:val="000000"/>
        </w:rPr>
      </w:pPr>
      <w:r w:rsidDel="00000000" w:rsidR="00000000" w:rsidRPr="00000000">
        <w:rPr>
          <w:color w:val="000000"/>
          <w:rtl w:val="0"/>
        </w:rPr>
        <w:t xml:space="preserve">Project overview</w:t>
      </w:r>
    </w:p>
    <w:p w:rsidR="00000000" w:rsidDel="00000000" w:rsidP="00000000" w:rsidRDefault="00000000" w:rsidRPr="00000000" w14:paraId="00000004">
      <w:pPr>
        <w:rPr/>
      </w:pPr>
      <w:r w:rsidDel="00000000" w:rsidR="00000000" w:rsidRPr="00000000">
        <w:rPr>
          <w:rtl w:val="0"/>
        </w:rPr>
        <w:t xml:space="preserve">The Alternate Livelihoods Project (ALP) was initiated by the AF-EC to strengthen women-led livelihood diversification among drought-vulnerable rural households. The project was supported by a generous contribution of Rs. 2 crores from Mrs. Anupama V. Nadella, USA. Though originally planned for October 2020 to March 2022, implementation was extended up to September 2023 due to COVID-related disruptions. The project is now continued by integrating its approach with the Sustainable Agriculture and Diversified Livelihoods Project (SADLP).</w:t>
      </w:r>
    </w:p>
    <w:p w:rsidR="00000000" w:rsidDel="00000000" w:rsidP="00000000" w:rsidRDefault="00000000" w:rsidRPr="00000000" w14:paraId="00000005">
      <w:pPr>
        <w:pStyle w:val="Heading1"/>
        <w:rPr>
          <w:color w:val="000000"/>
        </w:rPr>
      </w:pPr>
      <w:bookmarkStart w:colFirst="0" w:colLast="0" w:name="_heading=h.gc0b863gq37n" w:id="0"/>
      <w:bookmarkEnd w:id="0"/>
      <w:r w:rsidDel="00000000" w:rsidR="00000000" w:rsidRPr="00000000">
        <w:rPr>
          <w:color w:val="000000"/>
          <w:rtl w:val="0"/>
        </w:rPr>
        <w:t xml:space="preserve">Goals and approach</w:t>
      </w:r>
    </w:p>
    <w:p w:rsidR="00000000" w:rsidDel="00000000" w:rsidP="00000000" w:rsidRDefault="00000000" w:rsidRPr="00000000" w14:paraId="00000006">
      <w:pPr>
        <w:rPr/>
      </w:pPr>
      <w:r w:rsidDel="00000000" w:rsidR="00000000" w:rsidRPr="00000000">
        <w:rPr>
          <w:rtl w:val="0"/>
        </w:rPr>
        <w:t xml:space="preserve">ALP aimed to create additional income for the family through women by assisting them to take up off-farm and non-farm livelihood activities. In the process of managing the ALP, it strengthens SMGs by increasing financial resources and productive lending, and enhances women’s dignity, self-respect, leadership and contribution to household income. Women are assisted with an ALP support of Rs. 5,000 to Rs. 7,500 each, matched by a similar amount from their SMGs, creating an investment of Rs. 10,000 to Rs. 15,000 per beneficiary.</w:t>
      </w:r>
    </w:p>
    <w:p w:rsidR="00000000" w:rsidDel="00000000" w:rsidP="00000000" w:rsidRDefault="00000000" w:rsidRPr="00000000" w14:paraId="00000007">
      <w:pPr>
        <w:pStyle w:val="Heading1"/>
        <w:rPr>
          <w:color w:val="000000"/>
        </w:rPr>
      </w:pPr>
      <w:r w:rsidDel="00000000" w:rsidR="00000000" w:rsidRPr="00000000">
        <w:rPr>
          <w:color w:val="000000"/>
          <w:rtl w:val="0"/>
        </w:rPr>
        <w:t xml:space="preserve">Target communities and areas</w:t>
      </w:r>
    </w:p>
    <w:p w:rsidR="00000000" w:rsidDel="00000000" w:rsidP="00000000" w:rsidRDefault="00000000" w:rsidRPr="00000000" w14:paraId="00000008">
      <w:pPr>
        <w:rPr/>
      </w:pPr>
      <w:r w:rsidDel="00000000" w:rsidR="00000000" w:rsidRPr="00000000">
        <w:rPr>
          <w:rtl w:val="0"/>
        </w:rPr>
        <w:t xml:space="preserve">The ALP is being implemented in Rapthadu, Dharmavaram, Atmakur, Kuderu, Kalyandurg, Beluguppa, Settur and Kundurpi mandals. The project primarily engaged 18,000 families represented by women, who were organised into 926 Sasya Mitra Groups (SMGs) in 230 villages. These households are mainly smallholder farmers, landless workers and wage labourers belonging largely to SC, ST and other backward communities.</w:t>
      </w:r>
    </w:p>
    <w:p w:rsidR="00000000" w:rsidDel="00000000" w:rsidP="00000000" w:rsidRDefault="00000000" w:rsidRPr="00000000" w14:paraId="00000009">
      <w:pPr>
        <w:pStyle w:val="Heading1"/>
        <w:rPr>
          <w:color w:val="000000"/>
        </w:rPr>
      </w:pPr>
      <w:r w:rsidDel="00000000" w:rsidR="00000000" w:rsidRPr="00000000">
        <w:rPr>
          <w:color w:val="000000"/>
          <w:rtl w:val="0"/>
        </w:rPr>
        <w:t xml:space="preserve">Community-Based Organisation Model</w:t>
      </w:r>
    </w:p>
    <w:p w:rsidR="00000000" w:rsidDel="00000000" w:rsidP="00000000" w:rsidRDefault="00000000" w:rsidRPr="00000000" w14:paraId="0000000A">
      <w:pPr>
        <w:rPr/>
      </w:pPr>
      <w:r w:rsidDel="00000000" w:rsidR="00000000" w:rsidRPr="00000000">
        <w:rPr>
          <w:rtl w:val="0"/>
        </w:rPr>
        <w:t xml:space="preserve">AFEC places women at the centre of development. The women from 18,000 families were organised into 926 Sasya Mitra Groups with 96% women membership and women convenors. These groups are federated into 230 village-level GSMSs, 8 mandal-level MSMSs and one project-level ASMS. The CBOs conduct savings, internal lending, cooperation, livelihood activities, natural farming, monitoring and convergence with government schemes.</w:t>
      </w:r>
    </w:p>
    <w:p w:rsidR="00000000" w:rsidDel="00000000" w:rsidP="00000000" w:rsidRDefault="00000000" w:rsidRPr="00000000" w14:paraId="0000000B">
      <w:pPr>
        <w:pStyle w:val="Heading1"/>
        <w:rPr>
          <w:color w:val="000000"/>
        </w:rPr>
      </w:pPr>
      <w:r w:rsidDel="00000000" w:rsidR="00000000" w:rsidRPr="00000000">
        <w:rPr>
          <w:color w:val="000000"/>
          <w:rtl w:val="0"/>
        </w:rPr>
        <w:t xml:space="preserve">Livelihood Activities Promoted</w:t>
      </w:r>
    </w:p>
    <w:p w:rsidR="00000000" w:rsidDel="00000000" w:rsidP="00000000" w:rsidRDefault="00000000" w:rsidRPr="00000000" w14:paraId="0000000C">
      <w:pPr>
        <w:rPr/>
      </w:pPr>
      <w:r w:rsidDel="00000000" w:rsidR="00000000" w:rsidRPr="00000000">
        <w:rPr>
          <w:rtl w:val="0"/>
        </w:rPr>
        <w:t xml:space="preserve">Women used ALP support for sheep and goat rearing, dairy, poultry, tailoring, saree business, hotels, petty shops, flower, fruit and vegetable vending, artisan activities, trading and other nano businesses. About 60% of beneficiaries chose off-farm activities such as livestock and dairy, while 40% took up non-farm activities.</w:t>
      </w:r>
    </w:p>
    <w:p w:rsidR="00000000" w:rsidDel="00000000" w:rsidP="00000000" w:rsidRDefault="00000000" w:rsidRPr="00000000" w14:paraId="0000000D">
      <w:pPr>
        <w:pStyle w:val="Heading1"/>
        <w:rPr>
          <w:color w:val="000000"/>
        </w:rPr>
      </w:pPr>
      <w:r w:rsidDel="00000000" w:rsidR="00000000" w:rsidRPr="00000000">
        <w:rPr>
          <w:color w:val="000000"/>
          <w:rtl w:val="0"/>
        </w:rPr>
        <w:t xml:space="preserve">Women-Led Development</w:t>
      </w:r>
    </w:p>
    <w:p w:rsidR="00000000" w:rsidDel="00000000" w:rsidP="00000000" w:rsidRDefault="00000000" w:rsidRPr="00000000" w14:paraId="0000000E">
      <w:pPr>
        <w:rPr/>
      </w:pPr>
      <w:r w:rsidDel="00000000" w:rsidR="00000000" w:rsidRPr="00000000">
        <w:rPr>
          <w:rtl w:val="0"/>
        </w:rPr>
        <w:t xml:space="preserve">ALP strengthened women’s leadership within families, groups and federations. Women are increasingly recognised as contributors to household income and decision-making. More than 1,000 women from SMGs are emerging as leaders and change agents. Women leaders participate in planning, monitoring, accessing government entitlements, organising public events and strengthening local institutions.</w:t>
      </w:r>
    </w:p>
    <w:p w:rsidR="00000000" w:rsidDel="00000000" w:rsidP="00000000" w:rsidRDefault="00000000" w:rsidRPr="00000000" w14:paraId="0000000F">
      <w:pPr>
        <w:pStyle w:val="Heading1"/>
        <w:rPr>
          <w:color w:val="000000"/>
        </w:rPr>
      </w:pPr>
      <w:r w:rsidDel="00000000" w:rsidR="00000000" w:rsidRPr="00000000">
        <w:rPr>
          <w:color w:val="000000"/>
          <w:rtl w:val="0"/>
        </w:rPr>
        <w:t xml:space="preserve">Institutional Strengthening</w:t>
      </w:r>
    </w:p>
    <w:p w:rsidR="00000000" w:rsidDel="00000000" w:rsidP="00000000" w:rsidRDefault="00000000" w:rsidRPr="00000000" w14:paraId="00000010">
      <w:pPr>
        <w:rPr/>
      </w:pPr>
      <w:r w:rsidDel="00000000" w:rsidR="00000000" w:rsidRPr="00000000">
        <w:rPr>
          <w:rtl w:val="0"/>
        </w:rPr>
        <w:t xml:space="preserve">ALP helped revive and strengthen SMGs disrupted during COVID. Groups improved meeting attendance, savings, loan recovery, credit discipline and productive lending. Around 746 SMGs achieved A grade eligibility. Average attendance in SMG and GSMS meetings exceeded 75%. The Karyakarta system, with around 170 village-level women facilitators, strengthened bookkeeping, meetings, credit management and project implementation.</w:t>
      </w:r>
    </w:p>
    <w:p w:rsidR="00000000" w:rsidDel="00000000" w:rsidP="00000000" w:rsidRDefault="00000000" w:rsidRPr="00000000" w14:paraId="00000011">
      <w:pPr>
        <w:pStyle w:val="Heading1"/>
        <w:rPr>
          <w:color w:val="000000"/>
        </w:rPr>
      </w:pPr>
      <w:r w:rsidDel="00000000" w:rsidR="00000000" w:rsidRPr="00000000">
        <w:rPr>
          <w:color w:val="000000"/>
          <w:rtl w:val="0"/>
        </w:rPr>
        <w:t xml:space="preserve">Wider Social Impact</w:t>
      </w:r>
    </w:p>
    <w:p w:rsidR="00000000" w:rsidDel="00000000" w:rsidP="00000000" w:rsidRDefault="00000000" w:rsidRPr="00000000" w14:paraId="00000012">
      <w:pPr>
        <w:rPr/>
      </w:pPr>
      <w:r w:rsidDel="00000000" w:rsidR="00000000" w:rsidRPr="00000000">
        <w:rPr>
          <w:rtl w:val="0"/>
        </w:rPr>
        <w:t xml:space="preserve">By increasing women’s incomes and strengthening CBOs, ALP contributed to improvements in food, nutrition, health, education and household resilience. Women gained confidence and the capacity to negotiate with banks, markets, government functionaries and local institutions. SMGs also began addressing social concerns such as child marriage, domestic violence and access to entitlements.</w:t>
      </w:r>
    </w:p>
    <w:p w:rsidR="00000000" w:rsidDel="00000000" w:rsidP="00000000" w:rsidRDefault="00000000" w:rsidRPr="00000000" w14:paraId="00000013">
      <w:pPr>
        <w:pStyle w:val="Heading1"/>
        <w:rPr>
          <w:color w:val="000000"/>
        </w:rPr>
      </w:pPr>
      <w:r w:rsidDel="00000000" w:rsidR="00000000" w:rsidRPr="00000000">
        <w:rPr>
          <w:color w:val="000000"/>
          <w:rtl w:val="0"/>
        </w:rPr>
        <w:t xml:space="preserve">Future Direction</w:t>
      </w:r>
    </w:p>
    <w:p w:rsidR="00000000" w:rsidDel="00000000" w:rsidP="00000000" w:rsidRDefault="00000000" w:rsidRPr="00000000" w14:paraId="00000014">
      <w:pPr>
        <w:rPr/>
      </w:pPr>
      <w:r w:rsidDel="00000000" w:rsidR="00000000" w:rsidRPr="00000000">
        <w:rPr>
          <w:rtl w:val="0"/>
        </w:rPr>
        <w:t xml:space="preserve">AFEC plans to help SMGs function as mini-banks offering financial and technical services, expand livelihood support through bank and market linkages, strengthen livestock-related services, support innovative enterprises for young rural women, nurture 1,000 women leaders and change agents, and explore convergence with government and NGO livelihood programmes.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rPr>
          <w:color w:val="000000"/>
        </w:rPr>
      </w:pPr>
      <w:r w:rsidDel="00000000" w:rsidR="00000000" w:rsidRPr="00000000">
        <w:rPr>
          <w:color w:val="000000"/>
          <w:rtl w:val="0"/>
        </w:rPr>
        <w:t xml:space="preserve">Impact Snapshot</w:t>
      </w:r>
    </w:p>
    <w:tbl>
      <w:tblPr>
        <w:tblStyle w:val="Table1"/>
        <w:tblW w:w="106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3"/>
        <w:gridCol w:w="5323"/>
        <w:tblGridChange w:id="0">
          <w:tblGrid>
            <w:gridCol w:w="5323"/>
            <w:gridCol w:w="5323"/>
          </w:tblGrid>
        </w:tblGridChange>
      </w:tblGrid>
      <w:tr>
        <w:trPr>
          <w:cantSplit w:val="0"/>
          <w:tblHeader w:val="0"/>
        </w:trPr>
        <w:tc>
          <w:tcPr/>
          <w:p w:rsidR="00000000" w:rsidDel="00000000" w:rsidP="00000000" w:rsidRDefault="00000000" w:rsidRPr="00000000" w14:paraId="00000017">
            <w:pPr>
              <w:rPr/>
            </w:pPr>
            <w:r w:rsidDel="00000000" w:rsidR="00000000" w:rsidRPr="00000000">
              <w:rPr>
                <w:rtl w:val="0"/>
              </w:rPr>
              <w:t xml:space="preserve">Indicator</w:t>
            </w:r>
          </w:p>
        </w:tc>
        <w:tc>
          <w:tcPr/>
          <w:p w:rsidR="00000000" w:rsidDel="00000000" w:rsidP="00000000" w:rsidRDefault="00000000" w:rsidRPr="00000000" w14:paraId="00000018">
            <w:pPr>
              <w:rPr/>
            </w:pPr>
            <w:r w:rsidDel="00000000" w:rsidR="00000000" w:rsidRPr="00000000">
              <w:rPr>
                <w:rtl w:val="0"/>
              </w:rPr>
              <w:t xml:space="preserve">Achievement</w:t>
            </w:r>
          </w:p>
        </w:tc>
      </w:tr>
      <w:tr>
        <w:trPr>
          <w:cantSplit w:val="0"/>
          <w:tblHeader w:val="0"/>
        </w:trPr>
        <w:tc>
          <w:tcPr/>
          <w:p w:rsidR="00000000" w:rsidDel="00000000" w:rsidP="00000000" w:rsidRDefault="00000000" w:rsidRPr="00000000" w14:paraId="00000019">
            <w:pPr>
              <w:rPr/>
            </w:pPr>
            <w:r w:rsidDel="00000000" w:rsidR="00000000" w:rsidRPr="00000000">
              <w:rPr>
                <w:rtl w:val="0"/>
              </w:rPr>
              <w:t xml:space="preserve">Direct women supported</w:t>
            </w:r>
          </w:p>
        </w:tc>
        <w:tc>
          <w:tcPr/>
          <w:p w:rsidR="00000000" w:rsidDel="00000000" w:rsidP="00000000" w:rsidRDefault="00000000" w:rsidRPr="00000000" w14:paraId="0000001A">
            <w:pPr>
              <w:rPr/>
            </w:pPr>
            <w:r w:rsidDel="00000000" w:rsidR="00000000" w:rsidRPr="00000000">
              <w:rPr>
                <w:rtl w:val="0"/>
              </w:rPr>
              <w:t xml:space="preserve">2,966</w:t>
            </w:r>
          </w:p>
        </w:tc>
      </w:tr>
      <w:tr>
        <w:trPr>
          <w:cantSplit w:val="0"/>
          <w:tblHeader w:val="0"/>
        </w:trPr>
        <w:tc>
          <w:tcPr/>
          <w:p w:rsidR="00000000" w:rsidDel="00000000" w:rsidP="00000000" w:rsidRDefault="00000000" w:rsidRPr="00000000" w14:paraId="0000001B">
            <w:pPr>
              <w:rPr/>
            </w:pPr>
            <w:r w:rsidDel="00000000" w:rsidR="00000000" w:rsidRPr="00000000">
              <w:rPr>
                <w:rtl w:val="0"/>
              </w:rPr>
              <w:t xml:space="preserve">Women supported through revolving funds</w:t>
            </w:r>
          </w:p>
        </w:tc>
        <w:tc>
          <w:tcPr/>
          <w:p w:rsidR="00000000" w:rsidDel="00000000" w:rsidP="00000000" w:rsidRDefault="00000000" w:rsidRPr="00000000" w14:paraId="0000001C">
            <w:pPr>
              <w:rPr/>
            </w:pPr>
            <w:r w:rsidDel="00000000" w:rsidR="00000000" w:rsidRPr="00000000">
              <w:rPr>
                <w:rtl w:val="0"/>
              </w:rPr>
              <w:t xml:space="preserve">3,057</w:t>
            </w:r>
          </w:p>
        </w:tc>
      </w:tr>
      <w:tr>
        <w:trPr>
          <w:cantSplit w:val="0"/>
          <w:tblHeader w:val="0"/>
        </w:trPr>
        <w:tc>
          <w:tcPr/>
          <w:p w:rsidR="00000000" w:rsidDel="00000000" w:rsidP="00000000" w:rsidRDefault="00000000" w:rsidRPr="00000000" w14:paraId="0000001D">
            <w:pPr>
              <w:rPr/>
            </w:pPr>
            <w:r w:rsidDel="00000000" w:rsidR="00000000" w:rsidRPr="00000000">
              <w:rPr>
                <w:rtl w:val="0"/>
              </w:rPr>
              <w:t xml:space="preserve">Total women supported</w:t>
            </w:r>
          </w:p>
        </w:tc>
        <w:tc>
          <w:tcPr/>
          <w:p w:rsidR="00000000" w:rsidDel="00000000" w:rsidP="00000000" w:rsidRDefault="00000000" w:rsidRPr="00000000" w14:paraId="0000001E">
            <w:pPr>
              <w:rPr/>
            </w:pPr>
            <w:r w:rsidDel="00000000" w:rsidR="00000000" w:rsidRPr="00000000">
              <w:rPr>
                <w:rtl w:val="0"/>
              </w:rPr>
              <w:t xml:space="preserve">6,023</w:t>
            </w:r>
          </w:p>
        </w:tc>
      </w:tr>
      <w:tr>
        <w:trPr>
          <w:cantSplit w:val="0"/>
          <w:tblHeader w:val="0"/>
        </w:trPr>
        <w:tc>
          <w:tcPr/>
          <w:p w:rsidR="00000000" w:rsidDel="00000000" w:rsidP="00000000" w:rsidRDefault="00000000" w:rsidRPr="00000000" w14:paraId="0000001F">
            <w:pPr>
              <w:rPr/>
            </w:pPr>
            <w:r w:rsidDel="00000000" w:rsidR="00000000" w:rsidRPr="00000000">
              <w:rPr>
                <w:rtl w:val="0"/>
              </w:rPr>
              <w:t xml:space="preserve">Women continuing activities</w:t>
            </w:r>
          </w:p>
        </w:tc>
        <w:tc>
          <w:tcPr/>
          <w:p w:rsidR="00000000" w:rsidDel="00000000" w:rsidP="00000000" w:rsidRDefault="00000000" w:rsidRPr="00000000" w14:paraId="00000020">
            <w:pPr>
              <w:rPr/>
            </w:pPr>
            <w:r w:rsidDel="00000000" w:rsidR="00000000" w:rsidRPr="00000000">
              <w:rPr>
                <w:rtl w:val="0"/>
              </w:rPr>
              <w:t xml:space="preserve">5,630 (93%)</w:t>
            </w:r>
          </w:p>
        </w:tc>
      </w:tr>
      <w:tr>
        <w:trPr>
          <w:cantSplit w:val="0"/>
          <w:tblHeader w:val="0"/>
        </w:trPr>
        <w:tc>
          <w:tcPr/>
          <w:p w:rsidR="00000000" w:rsidDel="00000000" w:rsidP="00000000" w:rsidRDefault="00000000" w:rsidRPr="00000000" w14:paraId="00000021">
            <w:pPr>
              <w:rPr/>
            </w:pPr>
            <w:r w:rsidDel="00000000" w:rsidR="00000000" w:rsidRPr="00000000">
              <w:rPr>
                <w:rtl w:val="0"/>
              </w:rPr>
              <w:t xml:space="preserve">SMGs covered</w:t>
            </w:r>
          </w:p>
        </w:tc>
        <w:tc>
          <w:tcPr/>
          <w:p w:rsidR="00000000" w:rsidDel="00000000" w:rsidP="00000000" w:rsidRDefault="00000000" w:rsidRPr="00000000" w14:paraId="00000022">
            <w:pPr>
              <w:rPr/>
            </w:pPr>
            <w:r w:rsidDel="00000000" w:rsidR="00000000" w:rsidRPr="00000000">
              <w:rPr>
                <w:rtl w:val="0"/>
              </w:rPr>
              <w:t xml:space="preserve">746</w:t>
            </w:r>
          </w:p>
        </w:tc>
      </w:tr>
      <w:tr>
        <w:trPr>
          <w:cantSplit w:val="0"/>
          <w:tblHeader w:val="0"/>
        </w:trPr>
        <w:tc>
          <w:tcPr/>
          <w:p w:rsidR="00000000" w:rsidDel="00000000" w:rsidP="00000000" w:rsidRDefault="00000000" w:rsidRPr="00000000" w14:paraId="00000023">
            <w:pPr>
              <w:rPr/>
            </w:pPr>
            <w:r w:rsidDel="00000000" w:rsidR="00000000" w:rsidRPr="00000000">
              <w:rPr>
                <w:rtl w:val="0"/>
              </w:rPr>
              <w:t xml:space="preserve">Villages covered</w:t>
            </w:r>
          </w:p>
        </w:tc>
        <w:tc>
          <w:tcPr/>
          <w:p w:rsidR="00000000" w:rsidDel="00000000" w:rsidP="00000000" w:rsidRDefault="00000000" w:rsidRPr="00000000" w14:paraId="00000024">
            <w:pPr>
              <w:rPr/>
            </w:pPr>
            <w:r w:rsidDel="00000000" w:rsidR="00000000" w:rsidRPr="00000000">
              <w:rPr>
                <w:rtl w:val="0"/>
              </w:rPr>
              <w:t xml:space="preserve">181</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Direct ALP support</w:t>
            </w:r>
          </w:p>
        </w:tc>
        <w:tc>
          <w:tcPr/>
          <w:p w:rsidR="00000000" w:rsidDel="00000000" w:rsidP="00000000" w:rsidRDefault="00000000" w:rsidRPr="00000000" w14:paraId="00000026">
            <w:pPr>
              <w:rPr/>
            </w:pPr>
            <w:r w:rsidDel="00000000" w:rsidR="00000000" w:rsidRPr="00000000">
              <w:rPr>
                <w:rtl w:val="0"/>
              </w:rPr>
              <w:t xml:space="preserve">Rs. 2.18 crores</w:t>
            </w:r>
          </w:p>
        </w:tc>
      </w:tr>
      <w:tr>
        <w:trPr>
          <w:cantSplit w:val="0"/>
          <w:tblHeader w:val="0"/>
        </w:trPr>
        <w:tc>
          <w:tcPr/>
          <w:p w:rsidR="00000000" w:rsidDel="00000000" w:rsidP="00000000" w:rsidRDefault="00000000" w:rsidRPr="00000000" w14:paraId="00000027">
            <w:pPr>
              <w:rPr/>
            </w:pPr>
            <w:r w:rsidDel="00000000" w:rsidR="00000000" w:rsidRPr="00000000">
              <w:rPr>
                <w:rtl w:val="0"/>
              </w:rPr>
              <w:t xml:space="preserve">Loan recovery rate</w:t>
            </w:r>
          </w:p>
        </w:tc>
        <w:tc>
          <w:tcPr/>
          <w:p w:rsidR="00000000" w:rsidDel="00000000" w:rsidP="00000000" w:rsidRDefault="00000000" w:rsidRPr="00000000" w14:paraId="00000028">
            <w:pPr>
              <w:rPr/>
            </w:pPr>
            <w:r w:rsidDel="00000000" w:rsidR="00000000" w:rsidRPr="00000000">
              <w:rPr>
                <w:rtl w:val="0"/>
              </w:rPr>
              <w:t xml:space="preserve">97%</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SMG revolving fund growth</w:t>
            </w:r>
          </w:p>
        </w:tc>
        <w:tc>
          <w:tcPr/>
          <w:p w:rsidR="00000000" w:rsidDel="00000000" w:rsidP="00000000" w:rsidRDefault="00000000" w:rsidRPr="00000000" w14:paraId="0000002A">
            <w:pPr>
              <w:rPr/>
            </w:pPr>
            <w:r w:rsidDel="00000000" w:rsidR="00000000" w:rsidRPr="00000000">
              <w:rPr>
                <w:rtl w:val="0"/>
              </w:rPr>
              <w:t xml:space="preserve">Rs. 7 crores to Rs. 14 crores</w:t>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color w:val="000000"/>
        </w:rPr>
      </w:pPr>
      <w:r w:rsidDel="00000000" w:rsidR="00000000" w:rsidRPr="00000000">
        <w:rPr>
          <w:color w:val="000000"/>
          <w:rtl w:val="0"/>
        </w:rPr>
        <w:t xml:space="preserve">Livelihood Activities Supported</w:t>
      </w:r>
    </w:p>
    <w:tbl>
      <w:tblPr>
        <w:tblStyle w:val="Table2"/>
        <w:tblW w:w="106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9"/>
        <w:gridCol w:w="3549"/>
        <w:gridCol w:w="3548"/>
        <w:tblGridChange w:id="0">
          <w:tblGrid>
            <w:gridCol w:w="3549"/>
            <w:gridCol w:w="3549"/>
            <w:gridCol w:w="3548"/>
          </w:tblGrid>
        </w:tblGridChange>
      </w:tblGrid>
      <w:tr>
        <w:trPr>
          <w:cantSplit w:val="0"/>
          <w:tblHeader w:val="0"/>
        </w:trPr>
        <w:tc>
          <w:tcPr/>
          <w:p w:rsidR="00000000" w:rsidDel="00000000" w:rsidP="00000000" w:rsidRDefault="00000000" w:rsidRPr="00000000" w14:paraId="0000002E">
            <w:pPr>
              <w:rPr/>
            </w:pPr>
            <w:r w:rsidDel="00000000" w:rsidR="00000000" w:rsidRPr="00000000">
              <w:rPr>
                <w:rtl w:val="0"/>
              </w:rPr>
              <w:t xml:space="preserve">Livelihood activity</w:t>
            </w:r>
          </w:p>
        </w:tc>
        <w:tc>
          <w:tcPr/>
          <w:p w:rsidR="00000000" w:rsidDel="00000000" w:rsidP="00000000" w:rsidRDefault="00000000" w:rsidRPr="00000000" w14:paraId="0000002F">
            <w:pPr>
              <w:rPr/>
            </w:pPr>
            <w:r w:rsidDel="00000000" w:rsidR="00000000" w:rsidRPr="00000000">
              <w:rPr>
                <w:rtl w:val="0"/>
              </w:rPr>
              <w:t xml:space="preserve">Women supported</w:t>
            </w:r>
          </w:p>
        </w:tc>
        <w:tc>
          <w:tcPr/>
          <w:p w:rsidR="00000000" w:rsidDel="00000000" w:rsidP="00000000" w:rsidRDefault="00000000" w:rsidRPr="00000000" w14:paraId="00000030">
            <w:pPr>
              <w:rPr/>
            </w:pPr>
            <w:r w:rsidDel="00000000" w:rsidR="00000000" w:rsidRPr="00000000">
              <w:rPr>
                <w:rtl w:val="0"/>
              </w:rPr>
              <w:t xml:space="preserve">Share</w:t>
            </w:r>
          </w:p>
        </w:tc>
      </w:tr>
      <w:tr>
        <w:trPr>
          <w:cantSplit w:val="0"/>
          <w:tblHeader w:val="0"/>
        </w:trPr>
        <w:tc>
          <w:tcPr/>
          <w:p w:rsidR="00000000" w:rsidDel="00000000" w:rsidP="00000000" w:rsidRDefault="00000000" w:rsidRPr="00000000" w14:paraId="00000031">
            <w:pPr>
              <w:rPr/>
            </w:pPr>
            <w:r w:rsidDel="00000000" w:rsidR="00000000" w:rsidRPr="00000000">
              <w:rPr>
                <w:rtl w:val="0"/>
              </w:rPr>
              <w:t xml:space="preserve">Sheep &amp; goat rearing</w:t>
            </w:r>
          </w:p>
        </w:tc>
        <w:tc>
          <w:tcPr/>
          <w:p w:rsidR="00000000" w:rsidDel="00000000" w:rsidP="00000000" w:rsidRDefault="00000000" w:rsidRPr="00000000" w14:paraId="00000032">
            <w:pPr>
              <w:rPr/>
            </w:pPr>
            <w:r w:rsidDel="00000000" w:rsidR="00000000" w:rsidRPr="00000000">
              <w:rPr>
                <w:rtl w:val="0"/>
              </w:rPr>
              <w:t xml:space="preserve">2,242</w:t>
            </w:r>
          </w:p>
        </w:tc>
        <w:tc>
          <w:tcPr/>
          <w:p w:rsidR="00000000" w:rsidDel="00000000" w:rsidP="00000000" w:rsidRDefault="00000000" w:rsidRPr="00000000" w14:paraId="00000033">
            <w:pPr>
              <w:rPr/>
            </w:pPr>
            <w:r w:rsidDel="00000000" w:rsidR="00000000" w:rsidRPr="00000000">
              <w:rPr>
                <w:rtl w:val="0"/>
              </w:rPr>
              <w:t xml:space="preserve">37%</w:t>
            </w:r>
          </w:p>
        </w:tc>
      </w:tr>
      <w:tr>
        <w:trPr>
          <w:cantSplit w:val="0"/>
          <w:tblHeader w:val="0"/>
        </w:trPr>
        <w:tc>
          <w:tcPr/>
          <w:p w:rsidR="00000000" w:rsidDel="00000000" w:rsidP="00000000" w:rsidRDefault="00000000" w:rsidRPr="00000000" w14:paraId="00000034">
            <w:pPr>
              <w:rPr/>
            </w:pPr>
            <w:r w:rsidDel="00000000" w:rsidR="00000000" w:rsidRPr="00000000">
              <w:rPr>
                <w:rtl w:val="0"/>
              </w:rPr>
              <w:t xml:space="preserve">Dairy</w:t>
            </w:r>
          </w:p>
        </w:tc>
        <w:tc>
          <w:tcPr/>
          <w:p w:rsidR="00000000" w:rsidDel="00000000" w:rsidP="00000000" w:rsidRDefault="00000000" w:rsidRPr="00000000" w14:paraId="00000035">
            <w:pPr>
              <w:rPr/>
            </w:pPr>
            <w:r w:rsidDel="00000000" w:rsidR="00000000" w:rsidRPr="00000000">
              <w:rPr>
                <w:rtl w:val="0"/>
              </w:rPr>
              <w:t xml:space="preserve">1,322</w:t>
            </w:r>
          </w:p>
        </w:tc>
        <w:tc>
          <w:tcPr/>
          <w:p w:rsidR="00000000" w:rsidDel="00000000" w:rsidP="00000000" w:rsidRDefault="00000000" w:rsidRPr="00000000" w14:paraId="00000036">
            <w:pPr>
              <w:rPr/>
            </w:pPr>
            <w:r w:rsidDel="00000000" w:rsidR="00000000" w:rsidRPr="00000000">
              <w:rPr>
                <w:rtl w:val="0"/>
              </w:rPr>
              <w:t xml:space="preserve">22%</w:t>
            </w:r>
          </w:p>
        </w:tc>
      </w:tr>
      <w:tr>
        <w:trPr>
          <w:cantSplit w:val="0"/>
          <w:tblHeader w:val="0"/>
        </w:trPr>
        <w:tc>
          <w:tcPr/>
          <w:p w:rsidR="00000000" w:rsidDel="00000000" w:rsidP="00000000" w:rsidRDefault="00000000" w:rsidRPr="00000000" w14:paraId="00000037">
            <w:pPr>
              <w:rPr/>
            </w:pPr>
            <w:r w:rsidDel="00000000" w:rsidR="00000000" w:rsidRPr="00000000">
              <w:rPr>
                <w:rtl w:val="0"/>
              </w:rPr>
              <w:t xml:space="preserve">Tailoring &amp; saree business</w:t>
            </w:r>
          </w:p>
        </w:tc>
        <w:tc>
          <w:tcPr/>
          <w:p w:rsidR="00000000" w:rsidDel="00000000" w:rsidP="00000000" w:rsidRDefault="00000000" w:rsidRPr="00000000" w14:paraId="00000038">
            <w:pPr>
              <w:rPr/>
            </w:pPr>
            <w:r w:rsidDel="00000000" w:rsidR="00000000" w:rsidRPr="00000000">
              <w:rPr>
                <w:rtl w:val="0"/>
              </w:rPr>
              <w:t xml:space="preserve">840</w:t>
            </w:r>
          </w:p>
        </w:tc>
        <w:tc>
          <w:tcPr/>
          <w:p w:rsidR="00000000" w:rsidDel="00000000" w:rsidP="00000000" w:rsidRDefault="00000000" w:rsidRPr="00000000" w14:paraId="00000039">
            <w:pPr>
              <w:rPr/>
            </w:pPr>
            <w:r w:rsidDel="00000000" w:rsidR="00000000" w:rsidRPr="00000000">
              <w:rPr>
                <w:rtl w:val="0"/>
              </w:rPr>
              <w:t xml:space="preserve">14%</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Hotels &amp; petty shops</w:t>
            </w:r>
          </w:p>
        </w:tc>
        <w:tc>
          <w:tcPr/>
          <w:p w:rsidR="00000000" w:rsidDel="00000000" w:rsidP="00000000" w:rsidRDefault="00000000" w:rsidRPr="00000000" w14:paraId="0000003B">
            <w:pPr>
              <w:rPr/>
            </w:pPr>
            <w:r w:rsidDel="00000000" w:rsidR="00000000" w:rsidRPr="00000000">
              <w:rPr>
                <w:rtl w:val="0"/>
              </w:rPr>
              <w:t xml:space="preserve">523</w:t>
            </w:r>
          </w:p>
        </w:tc>
        <w:tc>
          <w:tcPr/>
          <w:p w:rsidR="00000000" w:rsidDel="00000000" w:rsidP="00000000" w:rsidRDefault="00000000" w:rsidRPr="00000000" w14:paraId="0000003C">
            <w:pPr>
              <w:rPr/>
            </w:pPr>
            <w:r w:rsidDel="00000000" w:rsidR="00000000" w:rsidRPr="00000000">
              <w:rPr>
                <w:rtl w:val="0"/>
              </w:rPr>
              <w:t xml:space="preserve">9%</w:t>
            </w:r>
          </w:p>
        </w:tc>
      </w:tr>
      <w:tr>
        <w:trPr>
          <w:cantSplit w:val="0"/>
          <w:tblHeader w:val="0"/>
        </w:trPr>
        <w:tc>
          <w:tcPr/>
          <w:p w:rsidR="00000000" w:rsidDel="00000000" w:rsidP="00000000" w:rsidRDefault="00000000" w:rsidRPr="00000000" w14:paraId="0000003D">
            <w:pPr>
              <w:rPr/>
            </w:pPr>
            <w:r w:rsidDel="00000000" w:rsidR="00000000" w:rsidRPr="00000000">
              <w:rPr>
                <w:rtl w:val="0"/>
              </w:rPr>
              <w:t xml:space="preserve">Flower, fruit &amp; vegetable vending</w:t>
            </w:r>
          </w:p>
        </w:tc>
        <w:tc>
          <w:tcPr/>
          <w:p w:rsidR="00000000" w:rsidDel="00000000" w:rsidP="00000000" w:rsidRDefault="00000000" w:rsidRPr="00000000" w14:paraId="0000003E">
            <w:pPr>
              <w:rPr/>
            </w:pPr>
            <w:r w:rsidDel="00000000" w:rsidR="00000000" w:rsidRPr="00000000">
              <w:rPr>
                <w:rtl w:val="0"/>
              </w:rPr>
              <w:t xml:space="preserve">475</w:t>
            </w:r>
          </w:p>
        </w:tc>
        <w:tc>
          <w:tcPr/>
          <w:p w:rsidR="00000000" w:rsidDel="00000000" w:rsidP="00000000" w:rsidRDefault="00000000" w:rsidRPr="00000000" w14:paraId="0000003F">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40">
            <w:pPr>
              <w:rPr/>
            </w:pPr>
            <w:r w:rsidDel="00000000" w:rsidR="00000000" w:rsidRPr="00000000">
              <w:rPr>
                <w:rtl w:val="0"/>
              </w:rPr>
              <w:t xml:space="preserve">Artisans</w:t>
            </w:r>
          </w:p>
        </w:tc>
        <w:tc>
          <w:tcPr/>
          <w:p w:rsidR="00000000" w:rsidDel="00000000" w:rsidP="00000000" w:rsidRDefault="00000000" w:rsidRPr="00000000" w14:paraId="00000041">
            <w:pPr>
              <w:rPr/>
            </w:pPr>
            <w:r w:rsidDel="00000000" w:rsidR="00000000" w:rsidRPr="00000000">
              <w:rPr>
                <w:rtl w:val="0"/>
              </w:rPr>
              <w:t xml:space="preserve">279</w:t>
            </w:r>
          </w:p>
        </w:tc>
        <w:tc>
          <w:tcPr/>
          <w:p w:rsidR="00000000" w:rsidDel="00000000" w:rsidP="00000000" w:rsidRDefault="00000000" w:rsidRPr="00000000" w14:paraId="00000042">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Trading &amp; other businesses</w:t>
            </w:r>
          </w:p>
        </w:tc>
        <w:tc>
          <w:tcPr/>
          <w:p w:rsidR="00000000" w:rsidDel="00000000" w:rsidP="00000000" w:rsidRDefault="00000000" w:rsidRPr="00000000" w14:paraId="00000044">
            <w:pPr>
              <w:rPr/>
            </w:pPr>
            <w:r w:rsidDel="00000000" w:rsidR="00000000" w:rsidRPr="00000000">
              <w:rPr>
                <w:rtl w:val="0"/>
              </w:rPr>
              <w:t xml:space="preserve">280</w:t>
            </w:r>
          </w:p>
        </w:tc>
        <w:tc>
          <w:tcPr/>
          <w:p w:rsidR="00000000" w:rsidDel="00000000" w:rsidP="00000000" w:rsidRDefault="00000000" w:rsidRPr="00000000" w14:paraId="00000045">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046">
            <w:pPr>
              <w:rPr/>
            </w:pPr>
            <w:r w:rsidDel="00000000" w:rsidR="00000000" w:rsidRPr="00000000">
              <w:rPr>
                <w:rtl w:val="0"/>
              </w:rPr>
              <w:t xml:space="preserve">Poultry</w:t>
            </w:r>
          </w:p>
        </w:tc>
        <w:tc>
          <w:tcPr/>
          <w:p w:rsidR="00000000" w:rsidDel="00000000" w:rsidP="00000000" w:rsidRDefault="00000000" w:rsidRPr="00000000" w14:paraId="00000047">
            <w:pPr>
              <w:rPr/>
            </w:pPr>
            <w:r w:rsidDel="00000000" w:rsidR="00000000" w:rsidRPr="00000000">
              <w:rPr>
                <w:rtl w:val="0"/>
              </w:rPr>
              <w:t xml:space="preserve">62</w:t>
            </w:r>
          </w:p>
        </w:tc>
        <w:tc>
          <w:tcPr/>
          <w:p w:rsidR="00000000" w:rsidDel="00000000" w:rsidP="00000000" w:rsidRDefault="00000000" w:rsidRPr="00000000" w14:paraId="00000048">
            <w:pPr>
              <w:rPr/>
            </w:pPr>
            <w:r w:rsidDel="00000000" w:rsidR="00000000" w:rsidRPr="00000000">
              <w:rPr>
                <w:rtl w:val="0"/>
              </w:rPr>
              <w:t xml:space="preserve">1%</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rPr>
          <w:color w:val="000000"/>
        </w:rPr>
      </w:pPr>
      <w:r w:rsidDel="00000000" w:rsidR="00000000" w:rsidRPr="00000000">
        <w:rPr>
          <w:color w:val="000000"/>
          <w:rtl w:val="0"/>
        </w:rPr>
        <w:t xml:space="preserve">Social Inclusion Snapshot</w:t>
      </w:r>
    </w:p>
    <w:tbl>
      <w:tblPr>
        <w:tblStyle w:val="Table3"/>
        <w:tblW w:w="106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9"/>
        <w:gridCol w:w="3549"/>
        <w:gridCol w:w="3548"/>
        <w:tblGridChange w:id="0">
          <w:tblGrid>
            <w:gridCol w:w="3549"/>
            <w:gridCol w:w="3549"/>
            <w:gridCol w:w="3548"/>
          </w:tblGrid>
        </w:tblGridChange>
      </w:tblGrid>
      <w:tr>
        <w:trPr>
          <w:cantSplit w:val="0"/>
          <w:tblHeader w:val="0"/>
        </w:trPr>
        <w:tc>
          <w:tcPr/>
          <w:p w:rsidR="00000000" w:rsidDel="00000000" w:rsidP="00000000" w:rsidRDefault="00000000" w:rsidRPr="00000000" w14:paraId="0000004B">
            <w:pPr>
              <w:rPr/>
            </w:pPr>
            <w:r w:rsidDel="00000000" w:rsidR="00000000" w:rsidRPr="00000000">
              <w:rPr>
                <w:rtl w:val="0"/>
              </w:rPr>
              <w:t xml:space="preserve">Category</w:t>
            </w:r>
          </w:p>
        </w:tc>
        <w:tc>
          <w:tcPr/>
          <w:p w:rsidR="00000000" w:rsidDel="00000000" w:rsidP="00000000" w:rsidRDefault="00000000" w:rsidRPr="00000000" w14:paraId="0000004C">
            <w:pPr>
              <w:rPr/>
            </w:pPr>
            <w:r w:rsidDel="00000000" w:rsidR="00000000" w:rsidRPr="00000000">
              <w:rPr>
                <w:rtl w:val="0"/>
              </w:rPr>
              <w:t xml:space="preserve">Women</w:t>
            </w:r>
          </w:p>
        </w:tc>
        <w:tc>
          <w:tcPr/>
          <w:p w:rsidR="00000000" w:rsidDel="00000000" w:rsidP="00000000" w:rsidRDefault="00000000" w:rsidRPr="00000000" w14:paraId="0000004D">
            <w:pPr>
              <w:rPr/>
            </w:pPr>
            <w:r w:rsidDel="00000000" w:rsidR="00000000" w:rsidRPr="00000000">
              <w:rPr>
                <w:rtl w:val="0"/>
              </w:rPr>
              <w:t xml:space="preserve">Share</w:t>
            </w:r>
          </w:p>
        </w:tc>
      </w:tr>
      <w:tr>
        <w:trPr>
          <w:cantSplit w:val="0"/>
          <w:tblHeader w:val="0"/>
        </w:trPr>
        <w:tc>
          <w:tcPr/>
          <w:p w:rsidR="00000000" w:rsidDel="00000000" w:rsidP="00000000" w:rsidRDefault="00000000" w:rsidRPr="00000000" w14:paraId="0000004E">
            <w:pPr>
              <w:rPr/>
            </w:pPr>
            <w:r w:rsidDel="00000000" w:rsidR="00000000" w:rsidRPr="00000000">
              <w:rPr>
                <w:rtl w:val="0"/>
              </w:rPr>
              <w:t xml:space="preserve">SC</w:t>
            </w:r>
          </w:p>
        </w:tc>
        <w:tc>
          <w:tcPr/>
          <w:p w:rsidR="00000000" w:rsidDel="00000000" w:rsidP="00000000" w:rsidRDefault="00000000" w:rsidRPr="00000000" w14:paraId="0000004F">
            <w:pPr>
              <w:rPr/>
            </w:pPr>
            <w:r w:rsidDel="00000000" w:rsidR="00000000" w:rsidRPr="00000000">
              <w:rPr>
                <w:rtl w:val="0"/>
              </w:rPr>
              <w:t xml:space="preserve">889</w:t>
            </w:r>
          </w:p>
        </w:tc>
        <w:tc>
          <w:tcPr/>
          <w:p w:rsidR="00000000" w:rsidDel="00000000" w:rsidP="00000000" w:rsidRDefault="00000000" w:rsidRPr="00000000" w14:paraId="00000050">
            <w:pPr>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051">
            <w:pPr>
              <w:rPr/>
            </w:pPr>
            <w:r w:rsidDel="00000000" w:rsidR="00000000" w:rsidRPr="00000000">
              <w:rPr>
                <w:rtl w:val="0"/>
              </w:rPr>
              <w:t xml:space="preserve">ST</w:t>
            </w:r>
          </w:p>
        </w:tc>
        <w:tc>
          <w:tcPr/>
          <w:p w:rsidR="00000000" w:rsidDel="00000000" w:rsidP="00000000" w:rsidRDefault="00000000" w:rsidRPr="00000000" w14:paraId="00000052">
            <w:pPr>
              <w:rPr/>
            </w:pPr>
            <w:r w:rsidDel="00000000" w:rsidR="00000000" w:rsidRPr="00000000">
              <w:rPr>
                <w:rtl w:val="0"/>
              </w:rPr>
              <w:t xml:space="preserve">193</w:t>
            </w:r>
          </w:p>
        </w:tc>
        <w:tc>
          <w:tcPr/>
          <w:p w:rsidR="00000000" w:rsidDel="00000000" w:rsidP="00000000" w:rsidRDefault="00000000" w:rsidRPr="00000000" w14:paraId="00000053">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BC</w:t>
            </w:r>
          </w:p>
        </w:tc>
        <w:tc>
          <w:tcPr/>
          <w:p w:rsidR="00000000" w:rsidDel="00000000" w:rsidP="00000000" w:rsidRDefault="00000000" w:rsidRPr="00000000" w14:paraId="00000055">
            <w:pPr>
              <w:rPr/>
            </w:pPr>
            <w:r w:rsidDel="00000000" w:rsidR="00000000" w:rsidRPr="00000000">
              <w:rPr>
                <w:rtl w:val="0"/>
              </w:rPr>
              <w:t xml:space="preserve">1,665</w:t>
            </w:r>
          </w:p>
        </w:tc>
        <w:tc>
          <w:tcPr/>
          <w:p w:rsidR="00000000" w:rsidDel="00000000" w:rsidP="00000000" w:rsidRDefault="00000000" w:rsidRPr="00000000" w14:paraId="00000056">
            <w:pPr>
              <w:rPr/>
            </w:pPr>
            <w:r w:rsidDel="00000000" w:rsidR="00000000" w:rsidRPr="00000000">
              <w:rPr>
                <w:rtl w:val="0"/>
              </w:rPr>
              <w:t xml:space="preserve">56%</w:t>
            </w:r>
          </w:p>
        </w:tc>
      </w:tr>
      <w:tr>
        <w:trPr>
          <w:cantSplit w:val="0"/>
          <w:tblHeader w:val="0"/>
        </w:trPr>
        <w:tc>
          <w:tcPr/>
          <w:p w:rsidR="00000000" w:rsidDel="00000000" w:rsidP="00000000" w:rsidRDefault="00000000" w:rsidRPr="00000000" w14:paraId="00000057">
            <w:pPr>
              <w:rPr/>
            </w:pPr>
            <w:r w:rsidDel="00000000" w:rsidR="00000000" w:rsidRPr="00000000">
              <w:rPr>
                <w:rtl w:val="0"/>
              </w:rPr>
              <w:t xml:space="preserve">OC</w:t>
            </w:r>
          </w:p>
        </w:tc>
        <w:tc>
          <w:tcPr/>
          <w:p w:rsidR="00000000" w:rsidDel="00000000" w:rsidP="00000000" w:rsidRDefault="00000000" w:rsidRPr="00000000" w14:paraId="00000058">
            <w:pPr>
              <w:rPr/>
            </w:pPr>
            <w:r w:rsidDel="00000000" w:rsidR="00000000" w:rsidRPr="00000000">
              <w:rPr>
                <w:rtl w:val="0"/>
              </w:rPr>
              <w:t xml:space="preserve">219</w:t>
            </w:r>
          </w:p>
        </w:tc>
        <w:tc>
          <w:tcPr/>
          <w:p w:rsidR="00000000" w:rsidDel="00000000" w:rsidP="00000000" w:rsidRDefault="00000000" w:rsidRPr="00000000" w14:paraId="00000059">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5A">
            <w:pPr>
              <w:rPr/>
            </w:pPr>
            <w:r w:rsidDel="00000000" w:rsidR="00000000" w:rsidRPr="00000000">
              <w:rPr>
                <w:rtl w:val="0"/>
              </w:rPr>
              <w:t xml:space="preserve">Most vulnerable women are directly supported</w:t>
            </w:r>
          </w:p>
        </w:tc>
        <w:tc>
          <w:tcPr/>
          <w:p w:rsidR="00000000" w:rsidDel="00000000" w:rsidP="00000000" w:rsidRDefault="00000000" w:rsidRPr="00000000" w14:paraId="0000005B">
            <w:pPr>
              <w:rPr/>
            </w:pPr>
            <w:r w:rsidDel="00000000" w:rsidR="00000000" w:rsidRPr="00000000">
              <w:rPr>
                <w:rtl w:val="0"/>
              </w:rPr>
              <w:t xml:space="preserve">286</w:t>
            </w:r>
          </w:p>
        </w:tc>
        <w:tc>
          <w:tcPr/>
          <w:p w:rsidR="00000000" w:rsidDel="00000000" w:rsidP="00000000" w:rsidRDefault="00000000" w:rsidRPr="00000000" w14:paraId="0000005C">
            <w:pPr>
              <w:rPr/>
            </w:pPr>
            <w:r w:rsidDel="00000000" w:rsidR="00000000" w:rsidRPr="00000000">
              <w:rPr>
                <w:rtl w:val="0"/>
              </w:rPr>
              <w:t xml:space="preserve">10%</w:t>
            </w:r>
          </w:p>
        </w:tc>
      </w:tr>
    </w:tbl>
    <w:p w:rsidR="00000000" w:rsidDel="00000000" w:rsidP="00000000" w:rsidRDefault="00000000" w:rsidRPr="00000000" w14:paraId="0000005D">
      <w:pPr>
        <w:rPr/>
      </w:pPr>
      <w:r w:rsidDel="00000000" w:rsidR="00000000" w:rsidRPr="00000000">
        <w:rPr>
          <w:rtl w:val="0"/>
        </w:rPr>
        <w:t xml:space="preserve">For tables</w:t>
      </w:r>
    </w:p>
    <w:p w:rsidR="00000000" w:rsidDel="00000000" w:rsidP="00000000" w:rsidRDefault="00000000" w:rsidRPr="00000000" w14:paraId="0000005E">
      <w:pPr>
        <w:pStyle w:val="Heading1"/>
        <w:rPr>
          <w:color w:val="ff0000"/>
        </w:rPr>
      </w:pPr>
      <w:r w:rsidDel="00000000" w:rsidR="00000000" w:rsidRPr="00000000">
        <w:rPr>
          <w:color w:val="ff0000"/>
          <w:rtl w:val="0"/>
        </w:rPr>
        <w:t xml:space="preserve">Key Achievements and Impact</w:t>
      </w:r>
    </w:p>
    <w:p w:rsidR="00000000" w:rsidDel="00000000" w:rsidP="00000000" w:rsidRDefault="00000000" w:rsidRPr="00000000" w14:paraId="0000005F">
      <w:pPr>
        <w:rPr>
          <w:color w:val="ff0000"/>
        </w:rPr>
      </w:pPr>
      <w:r w:rsidDel="00000000" w:rsidR="00000000" w:rsidRPr="00000000">
        <w:rPr>
          <w:color w:val="ff0000"/>
          <w:rtl w:val="0"/>
        </w:rPr>
        <w:t xml:space="preserve">ALP directly supported Rs. 2.18 crores to 2,966 women across 746 SMGs in 181 villages, reaching 99% of the target of 3,000 women and 124% of the target of 600 SMGs. With recovered and revolved funds, SMGs supported an additional 3,057 women. Overall, 6,023 women accessed livelihood loans, of whom 5,630 women, or 93%, continued their income generation activities. The loan recovery rate reached 97%. The SMG revolving fund doubled from Rs. 7 crores in March 2020 to Rs. 14 crores by September 2023.</w:t>
      </w:r>
    </w:p>
    <w:p w:rsidR="00000000" w:rsidDel="00000000" w:rsidP="00000000" w:rsidRDefault="00000000" w:rsidRPr="00000000" w14:paraId="00000060">
      <w:pPr>
        <w:pStyle w:val="Heading1"/>
        <w:rPr>
          <w:color w:val="ff0000"/>
        </w:rPr>
      </w:pPr>
      <w:bookmarkStart w:colFirst="0" w:colLast="0" w:name="_heading=h.r0uuln1zg3bo" w:id="1"/>
      <w:bookmarkEnd w:id="1"/>
      <w:r w:rsidDel="00000000" w:rsidR="00000000" w:rsidRPr="00000000">
        <w:rPr>
          <w:color w:val="ff0000"/>
          <w:rtl w:val="0"/>
        </w:rPr>
        <w:t xml:space="preserve">Social Inclusion</w:t>
      </w:r>
    </w:p>
    <w:p w:rsidR="00000000" w:rsidDel="00000000" w:rsidP="00000000" w:rsidRDefault="00000000" w:rsidRPr="00000000" w14:paraId="00000061">
      <w:pPr>
        <w:rPr>
          <w:color w:val="ff0000"/>
        </w:rPr>
      </w:pPr>
      <w:r w:rsidDel="00000000" w:rsidR="00000000" w:rsidRPr="00000000">
        <w:rPr>
          <w:color w:val="ff0000"/>
          <w:rtl w:val="0"/>
        </w:rPr>
        <w:t xml:space="preserve">Among the 2,966 directly supported women, 889 were from SC communities, 193 from ST communities, 1,665 from BC communities and 219 from OC communities. SC, ST and BC women together formed 93% of direct beneficiaries. The project also supported 286 of the most vulnerable women, including widows, single women and persons with disabilities, through direct loans, and 207 such women through revolving funds.</w:t>
      </w:r>
    </w:p>
    <w:p w:rsidR="00000000" w:rsidDel="00000000" w:rsidP="00000000" w:rsidRDefault="00000000" w:rsidRPr="00000000" w14:paraId="00000062">
      <w:pPr>
        <w:rPr/>
      </w:pPr>
      <w:r w:rsidDel="00000000" w:rsidR="00000000" w:rsidRPr="00000000">
        <w:rPr>
          <w:rtl w:val="0"/>
        </w:rPr>
      </w:r>
    </w:p>
    <w:sectPr>
      <w:pgSz w:h="15840" w:w="12240" w:orient="portrait"/>
      <w:pgMar w:bottom="792" w:top="792" w:left="792" w:right="7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AUX0gT7qXf3g5d5rn8OrH4yow==">CgMxLjAyDmguZ2MwYjg2M2dxMzduMg5oLnIwdXVsbjF6ZzNibzgAciExSUZfeVdkSnU2QnpUbnE2dWZzNlVDdlpvZVQyNTlHM3M=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